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>MINISTARSTVO ZNANOSTI, OBRAZOVANJA I SPORTA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>Na temelju članka 86. stavka 3. Zakona o odgoju i obrazovanju u osnovnoj i srednjoj školi (»Narodne novine«, broj 87/08., 86/09., 92/10., 105/10. – ispravak, 90/11., 16/12., 86/12., 94/13. i 152/14.), ministar znanosti, obrazovanja i sporta donosi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 xml:space="preserve"> </w:t>
      </w:r>
      <w:bookmarkStart w:id="0" w:name="_GoBack"/>
      <w:bookmarkEnd w:id="0"/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>PRAVILNIK O KRITERIJIMA ZA IZRICANJE PEDAGOŠKIH MJERA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>Pročišćeni tekst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>NN 94/15, 03/17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>Članak 1.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>(1) Ovim pravilnikom propisuju se kriteriji za izricanje pedagoških mjera učenicima osnovnih i srednjih škola.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>(2) Svrha izricanja pedagoške mjere je da se njezinim izricanjem utječe na promjenu ponašanja učenika kojem je mjera izrečena te da bude poticaj na odgovorno i primjerno ponašanje drugim učenicima. Pedagoške mjere trebaju potaknuti učenike na preuzimanje odgovornosti i usvajanje pozitivnog odnosa prema školskim obvezama i okruženju.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>(3) Izricanje pedagoških mjera temelji se na principima postupnosti, proporcionalnosti, pravednosti i pravodobnosti.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>(4) Pedagoške mjere izriču se zbog povrede dužnosti, neispunjavanja obveza, nasilničkog ponašanja i drugih neprimjerenih ponašanja (u daljnjem tekstu: neprihvatljiva ponašanja).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>(5) Pedagoške mjere za koje se utvrđuju kriteriji u: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>a) osnovnoj školi su: opomena, ukor, strogi ukor i preseljenje u drugu školu,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>b) srednjoj školi su: opomena, ukor, opomena pred isključenje i isključenje iz srednje škole.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>(6) Pedagoške mjere izriču se prema težini neprihvatljivog ponašanja.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>(7) Izrazi koji se koriste u ovome pravilniku, a koji imaju rodno značenje, bez obzira na to jesu li korišteni u muškome ili ženskome rodu obuhvaćaju na jednak način i muški i ženski rod.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>Članak 2.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>(1) Kriteriji na temelju kojih se izriče pedagoška mjera trebaju biti takvi da potaknu učenika na odustajanje od neprihvatljivih oblika ponašanja i usvajanje prihvatljivih oblika ponašanja, u skladu s pravilima i kućnim redom škole.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>(2) Na početku svake školske godine razrednik je obvezan na satu razrednika izvijestiti učenike, a na roditeljskome sastanku roditelje/zakonske zastupnike učenika (u daljnjem tekstu: roditelje) o odredbama ovoga pravilnika.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>Članak 3.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>(1) Neprihvatljiva ponašanja na temelju kojih se izriču pedagoške mjere iz članka 1. stavka 5. ovoga pravilnika podijeljena su ovisno o težini na: lakša, teža, teška i osobito teška.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>(2) Lakšim neprihvatljivim ponašanjima iz stavka 1. ovoga članka smatra se: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>a) ometanje odgojno-obrazovnoga rada (npr. izazivanje nereda, stvaranje buke, pričanje nakon usmene opomene učitelja/nastavnika ili dovikivanje tijekom odgojno-obrazovnoga rada);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>b) onečišćenje školskoga prostora i okoliša (npr. bacanje smeća izvan koševa za otpatke);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>c) oštećivanje imovine u prostorima škole ili na drugome mjestu gdje se održava odgojno-obrazovni rad nanošenjem manje štete (npr. šaranje, urezivanje u namještaj);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>d) nedopušteno korištenje informacijsko-komunikacijskih uređaja tijekom odgojno-obrazovnoga rada;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>e) pomaganje ili poticanje ulaska neovlaštenih osoba u školski prostor;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>f) poticanje drugih učenika na neprihvatljiva ponašanja;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>g) uznemiravanje učenika ili radnika škole odnosno druge aktivnosti koje izazivaju nelagodu u drugih osoba, nakon što je učenik na to upozoren;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>h) korištenje nedopuštenih izvora podataka u svrhu prepisivanja.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>(3) Težim neprihvatljivim ponašanjima iz stavka 1. ovoga članka smatra se: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>a) ometanje odgojno-obrazovnoga rada na način da je onemogućeno njegovo daljnje izvođenje;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>b) povreda dostojanstva druge osobe omalovažavanjem, vrijeđanjem ili širenjem neistina i glasina o drugome učeniku ili radniku škole;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 xml:space="preserve">c) unošenje ili konzumiranje </w:t>
      </w:r>
      <w:proofErr w:type="spellStart"/>
      <w:r w:rsidRPr="003557FA">
        <w:rPr>
          <w:rFonts w:ascii="Times New Roman" w:hAnsi="Times New Roman" w:cs="Times New Roman"/>
        </w:rPr>
        <w:t>psihoaktivnih</w:t>
      </w:r>
      <w:proofErr w:type="spellEnd"/>
      <w:r w:rsidRPr="003557FA">
        <w:rPr>
          <w:rFonts w:ascii="Times New Roman" w:hAnsi="Times New Roman" w:cs="Times New Roman"/>
        </w:rPr>
        <w:t xml:space="preserve"> sredstava u prostor škole ili na drugo mjesto gdje se održava odgojno-obrazovni rad;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>d) dovođenje ili pomaganje prilikom dolaska neovlaštenim osobama koje su nanijele štetu osobama ili imovini u prostoru škole ili na drugome mjestu gdje se održava odgojno-obrazovni rad;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>e) namjerno uništavanje imovine nanošenjem veće štete u prostoru škole ili na drugome mjestu gdje se održava odgojno-obrazovni rad;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>f) prikrivanje nasilnih oblika ponašanja;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>g) udaranje, sudjelovanje u tučnjavi i druga ponašanja koja mogu ugroziti sigurnost samog učenika ili druge osobe, ali bez težih posljedica;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>h) korištenje ili zlouporaba podataka drugog učenika iz pedagoške dokumentacije;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>i) klađenje ili kockanje u prostorima škole ili na drugome mjestu gdje se održava odgojno-obrazovni rad;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>j) prisvajanje tuđe stvari.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>(4) Teškim neprihvatljivim ponašanjima iz stavka 1. ovoga članka smatra se: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>a) izazivanje i poticanje nasilnog ponašanja (npr. prenošenje netočnih informacija koje su povod za nasilno ponašanje, skandiranje prije ili tijekom nasilnog ponašanja, snimanje događaja koji uključuje nasilno ponašanje i slična ponašanja);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>b) nasilno ponašanje koje nije rezultiralo težim posljedicama;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>c) krivotvorenje ispričnica ili ispitnih materijala;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>d) neovlašteno korištenje tuđih podataka za pristup elektroničkim bazama podataka škole bez njihove izmjene;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>e) krađa tuđe stvari;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>f) poticanje grupnoga govora mržnje;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>g) uništavanje službene dokumentacije škole;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>h) prisila drugog učenika na neprihvatljivo ponašanje ili iznuda drugog učenika (npr. iznuđivanje novca);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>i) unošenje oružja i opasnih predmeta u prostor škole ili drugdje gdje se održava odgojno-obrazovni rad.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>(5) Osobito teškim neprihvatljivim ponašanjima iz stavka 1. ovoga članka smatra se: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>a) krivotvorenje pisane ili elektroničke službene dokumentacije škole;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>b) objavljivanje materijala elektroničkim ili drugim putem, a koji za posljedicu imaju povredu ugleda, časti i dostojanstva druge osobe;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>c) teška krađa odnosno krađa počinjena na opasan ili drzak način, obijanjem, provaljivanjem ili svladavanjem prepreka da se dođe do stvari;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>d) ugrožavanje sigurnosti učenika ili radnika škole korištenjem oružja ili opasnih predmeta u prostoru škole ili na drugome mjestu gdje se održava odgojno-obrazovni rad;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>e) nasilno ponašanje koje je rezultiralo teškim emocionalnim ili fizičkim posljedicama za drugu osobu.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>Članak 4. (NN 03/17)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>(1) Pedagoška mjera izriče se i zbog neopravdanih izostanaka s nastave.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>(2) Izostanak s nastave, u slučaju pravodobnog zahtjeva roditelja, može odobriti: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>– učitelj/nastavnik za izostanak tijekom nastavnoga dana,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>– razrednik za izostanak do tri (pojedinačna ili uzastopna) radna dana,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>– ravnatelj za izostanak do sedam (uzastopnih) radnih dana,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lastRenderedPageBreak/>
        <w:t>– učiteljsko/nastavničko vijeće za izostanak do petnaest (uzastopnih) radnih dana.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>(3) Roditelj može, više puta godišnje, opravdati izostanak svoga djeteta u trajanju do tri radna dana, a za koje nije pravodobno podnesen zahtjev za odobrenjem sukladno stavku 2. ovoga članka.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>(4) Opravdanost izostanka s nastave zbog zdravstvenih razloga u trajanju duljem od tri radna dana uzastopno dokazuje se liječničkom potvrdom.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>(5) Izostanak učenika s nastave može se opravdati i odgovarajućom potvrdom nadležne institucije, ustanove ili druge nadležne fizičke ili pravne osobe (Ministarstvo unutarnjih poslova, sud, nadležni centar za socijalnu skrb, ustanova u koju je učenik uključen zbog pružanja pomoći ili dijagnostike, škola s umjetničkim programima, škola stranih jezika, učenički dom, sportski klub, kulturno-umjetničko društvo, kazalište u koje je učenik uključen, specijalistička ordinacija u kojoj je obavljen pregled ili dijagnostička pretraga i drugo), uključujući i e-potvrdu o narudžbi za pregled u zdravstvenoj ustanovi.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>(6) Neopravdanim izostankom smatra se izostanak koji nije odobren ili opravdan sukladno odredbama stavka 2., 3., 4. i 5. ovoga članka.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>(7) Načini opravdavanja izostanaka učenika i primjereni rok javljanja o razlogu izostanka uređuju se statutom škole.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>Članak 5.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>(1) U postupku izricanja pedagoških mjera učitelji/nastavnici, stručni suradnici i ravnatelj (u daljnjem tekstu: odgojno-obrazovni radnici) dužni su voditi računa o dobi učenika, njegovoj psihofizičkoj razvijenosti i osobinama, ranijem ponašanju, okolnostima koje utječu na učenikov razvoj, okolnostima u kojima se neprihvatljivo ponašanje dogodilo te drugim okolnostima.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>(2) Prije izricanja mjere učeniku se mora omogućiti savjetovanje s odgojno-obrazovnim radnikom te izjašnjavanje o činjenicama i okolnostima koje su važne za donošenje odluke o opravdanosti izricanja pedagoške mjere. Roditelj mora biti informiran o neprihvatljivom ponašanju, načinu prikupljanja informacija, prikupljenim informacijama koje su važne za donošenje odluke o izricanju pedagoške mjere.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>(3) Mjera se može izreći i bez izjašnjavanja učenika ako se učenik bez opravdanoga razloga ne odazove pozivu razrednika ili druge ovlaštene osobe.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>(4) Mjera se može izreći i bez informiranja roditelja, što je propisano stavkom 2. ovoga članka, ako se roditelj ne odazove ni pisanom pozivu na razgovor.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>(5) Pedagoška mjera opomene i ukora mora se izreći najkasnije u roku od 15 dana od dana saznanja za neprihvatljivo ponašanje učenika zbog kojeg se izriče.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>(6) Pedagoška mjera strogog ukora učeniku osnovne škole, odnosno opomene pred isključenje učeniku srednje škole, mora se izreći najkasnije u roku od 30 dana od dana saznanja za neprihvatljivo ponašanje učenika zbog kojeg se izriče.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>(7) Pedagoška mjera preseljenja u drugu školu učeniku osnovne škole, odnosno isključenja iz srednje škole, mora se izreći najkasnije u roku od 60 dana od dana saznanja za neprihvatljivo ponašanje učenika zbog kojeg se izriče.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lastRenderedPageBreak/>
        <w:t>(8) Pedagoška mjera mora se izreći u roku od 15 dana ako je učenik rješenjem ravnatelja privremeno udaljen iz odgojno-obrazovnog procesa. Vrijeme privremenog udaljavanja iz odgojno-obrazovnog procesa ne smatra se neopravdanim izostankom učenika.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>Članak 6.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>(1) Svako izricanje pedagoške mjere temelji se na bilješkama iz pedagoške dokumentacije i/ili službenim bilješkama stručnih suradnika i/ili ravnatelja, a ako je potrebno i na mišljenjima drugih nadležnih institucija.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>(2) Prije izricanja pedagoške mjere odgojno-obrazovni radnici škole dužni su međusobno se konzultirati, kontaktirati roditelja učenika, a ako je potrebno mogu se konzultirati i sa školskim liječnikom, drugim stručnjakom ili nadležnim centrom za socijalnu skrb radi upoznavanja osobina i mogućnosti učenika te uklanjanja uzroka koji sprečavaju ili otežavaju njihov pravilan razvoj kako bi se ublažili rizični i pojačali zaštitni čimbenici u razvoju učenika.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>(3) U obrazloženju pedagoške mjere navest će se mjesto, vrijeme i način na koji je došlo do neprihvatljivog ponašanja te posljedice koje su nastupile ili su mogle nastupiti. Obrazloženje mora sadržavati i podatke o prethodno poduzetim preventivnim mjerama te prijedloge za pružanje pomoći i potpore učeniku s ciljem otklanjanja uzroka neprihvatljivog ponašanja.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>Članak 7.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>(1) Pedagoška mjera opomene izriče se nakon drugog evidentiranog lakšeg neprihvatljivog ponašanja iz članka 3. stavka 2. ovoga pravilnika ili u slučaju da je učenik neopravdano izostao više od 0,5% nastavnih sati od ukupnoga broja sati u koje je trebao biti uključen tijekom nastavne godine.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>(2) Pedagoška mjera ukora izriče se zbog težeg neprihvatljivog ponašanja iz članka 3. stavka 3. ovoga pravilnika ili u slučaju da je učenik neopravdano izostao više od 1% nastavnih sati od ukupnoga broja sati u koje je trebao biti uključen tijekom nastavne godine.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>(3) Pedagoška mjera strogog ukora za učenika osnovne škole, odnosno opomena pred isključenje za učenika srednje škole, izriče se zbog teškog neprihvatljivog ponašanja iz članka 3. stavka 4. ovoga pravilnika ili u slučaju da je učenik neopravdano izostao više od 1,5% nastavnih sati od ukupnoga broja sati u koje je trebao biti uključen tijekom nastavne godine.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>(4) Pedagoška mjera preseljenja u drugu školu za učenika osnovne škole, odnosno isključenje iz škole za učenika srednje škole, izriče se zbog osobito teškog neprihvatljivog ponašanja iz članka 3. stavka 5. ovoga pravilnika ili u slučaju da je učenik neopravdano izostao više od 2% nastavnih sati od ukupnoga broja sati u koje je trebao biti uključen tijekom nastavne godine.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>Članak 8.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>(1) Učeniku kojemu je već izrečena pedagoška mjera iz članka 7. stavka 1. ili 2. ovoga pravilnika ponavlja se prethodno izrečena pedagoška mjera u slučaju neprihvatljivog ponašanja manje ili iste težine za koje mu još nije izrečena pedagoška mjera. Ista pedagoška mjera može se izreći najviše dva puta tijekom školske godine. U slučaju da se učenik ponovno neprihvatljivo ponaša, izriče se pedagoška mjera sljedeće težine.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>(2) Učeniku kojemu je već izrečena jedna od pedagoških mjera iz članka 7. stavka 1. ili 2. ovoga pravilnika izriče se sljedeća teža mjera u slučaju ponavljanja neprihvatljivog ponašanja za koju mu je već izrečena pedagoška mjera.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lastRenderedPageBreak/>
        <w:t>(3) Učeniku kojemu je već izrečena pedagoška mjera iz članka 7. stavka 3. ovoga pravilnika izriče se pedagoška mjera iz članka 7. stavka 4. ovoga pravilnika u slučaju bilo kojega neprihvatljivog ponašanja iz članka 3. stavka 4. ovoga pravilnika, odnosno dva neprihvatljiva ponašanja iz članka 3. stavka 2 i 3. ovoga pravilnika.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>(4) Učeniku osnovne škole kojem je izrečena pedagoška mjera preseljenja u drugu školu, a koji se i dalje neprimjereno ponaša, može se, sukladno odredbama ovog pravilnika izreći pedagoška mjera izuzev mjere preseljenja u drugu školu.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>Članak 9.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>Škole su dužne uskladiti odredbe statuta s odredbama ovoga pravilnika u roku od 60 dana od dana njegova stupanja na snagu.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>Članak 10.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>Ovaj pravilnik stupa na snagu osmoga dana od dana objave u »Narodnim novinama«.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>Klasa: 602-02/15-06/00087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spellStart"/>
      <w:r w:rsidRPr="003557FA">
        <w:rPr>
          <w:rFonts w:ascii="Times New Roman" w:hAnsi="Times New Roman" w:cs="Times New Roman"/>
        </w:rPr>
        <w:t>Urbroj</w:t>
      </w:r>
      <w:proofErr w:type="spellEnd"/>
      <w:r w:rsidRPr="003557FA">
        <w:rPr>
          <w:rFonts w:ascii="Times New Roman" w:hAnsi="Times New Roman" w:cs="Times New Roman"/>
        </w:rPr>
        <w:t>: 533-25-15-0008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>Zagreb, 31. kolovoza 2015.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>Prijelazne i završne odredbe iz NN 03/17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>Članak 2.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>Ovaj pravilnik stupa na snagu osmoga dana od dana objave u »Narodnim novinama«.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>Klasa: 602-01/16-01/00635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spellStart"/>
      <w:r w:rsidRPr="003557FA">
        <w:rPr>
          <w:rFonts w:ascii="Times New Roman" w:hAnsi="Times New Roman" w:cs="Times New Roman"/>
        </w:rPr>
        <w:t>Urbroj</w:t>
      </w:r>
      <w:proofErr w:type="spellEnd"/>
      <w:r w:rsidRPr="003557FA">
        <w:rPr>
          <w:rFonts w:ascii="Times New Roman" w:hAnsi="Times New Roman" w:cs="Times New Roman"/>
        </w:rPr>
        <w:t>: 533-28-16-0001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57FA">
        <w:rPr>
          <w:rFonts w:ascii="Times New Roman" w:hAnsi="Times New Roman" w:cs="Times New Roman"/>
        </w:rPr>
        <w:t>Zagreb, 28. prosinca 2016.</w:t>
      </w:r>
    </w:p>
    <w:p w:rsidR="003557FA" w:rsidRPr="003557FA" w:rsidRDefault="003557FA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B2492" w:rsidRPr="003557FA" w:rsidRDefault="004B2492" w:rsidP="003557FA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4B2492" w:rsidRPr="003557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6177"/>
    <w:rsid w:val="003557FA"/>
    <w:rsid w:val="004B2492"/>
    <w:rsid w:val="008C6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3EFEB99-A737-4B03-AA0A-C31B40DF9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2044</Words>
  <Characters>11653</Characters>
  <Application>Microsoft Office Word</Application>
  <DocSecurity>0</DocSecurity>
  <Lines>97</Lines>
  <Paragraphs>27</Paragraphs>
  <ScaleCrop>false</ScaleCrop>
  <Company/>
  <LinksUpToDate>false</LinksUpToDate>
  <CharactersWithSpaces>13670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</dc:creator>
  <cp:keywords/>
  <dc:description/>
  <cp:lastModifiedBy>Ana</cp:lastModifiedBy>
  <cp:revision>2</cp:revision>
  <dcterms:created xsi:type="dcterms:W3CDTF">2025-12-08T11:15:00Z</dcterms:created>
  <dcterms:modified xsi:type="dcterms:W3CDTF">2025-12-08T11:16:00Z</dcterms:modified>
</cp:coreProperties>
</file>